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3888675</wp:posOffset>
            </wp:positionH>
            <wp:positionV relativeFrom="page">
              <wp:posOffset>1426226</wp:posOffset>
            </wp:positionV>
            <wp:extent cx="2909888" cy="2358250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40267" l="45757" r="37594" t="35878"/>
                    <a:stretch>
                      <a:fillRect/>
                    </a:stretch>
                  </pic:blipFill>
                  <pic:spPr>
                    <a:xfrm>
                      <a:off x="0" y="0"/>
                      <a:ext cx="2909888" cy="23582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b w:val="1"/>
          <w:bCs w:val="1"/>
          <w:color w:val="0000ff"/>
          <w:sz w:val="86"/>
          <w:szCs w:val="86"/>
        </w:rPr>
      </w:pPr>
      <w:r w:rsidDel="00000000" w:rsidR="00000000" w:rsidRPr="00000000">
        <w:rPr>
          <w:b w:val="1"/>
          <w:bCs w:val="1"/>
          <w:color w:val="0000ff"/>
          <w:sz w:val="86"/>
          <w:szCs w:val="86"/>
          <w:rtl w:val="0"/>
        </w:rPr>
        <w:t xml:space="preserve">Sustainability Leadership and Climate Action Plan 2025- 2028</w:t>
      </w:r>
    </w:p>
    <w:p w:rsidR="00000000" w:rsidDel="00000000" w:rsidP="00000000" w:rsidRDefault="00000000" w:rsidRPr="00000000" w14:paraId="00000013">
      <w:pPr>
        <w:jc w:val="center"/>
        <w:rPr>
          <w:b w:val="1"/>
          <w:bCs w:val="1"/>
          <w:color w:val="0000ff"/>
          <w:sz w:val="86"/>
          <w:szCs w:val="8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>
          <w:b w:val="1"/>
          <w:bCs w:val="1"/>
          <w:color w:val="00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bCs w:val="1"/>
          <w:color w:val="00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  <w:bCs w:val="1"/>
          <w:color w:val="0000ff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870.0" w:type="dxa"/>
        <w:jc w:val="left"/>
        <w:tblInd w:w="-99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55"/>
        <w:gridCol w:w="3375"/>
        <w:gridCol w:w="6870"/>
        <w:gridCol w:w="3270"/>
        <w:tblGridChange w:id="0">
          <w:tblGrid>
            <w:gridCol w:w="2355"/>
            <w:gridCol w:w="3375"/>
            <w:gridCol w:w="6870"/>
            <w:gridCol w:w="327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24"/>
                <w:szCs w:val="24"/>
                <w:rtl w:val="0"/>
              </w:rPr>
              <w:t xml:space="preserve">Sustainability Leadership Climate Action Plan</w:t>
            </w:r>
          </w:p>
        </w:tc>
      </w:tr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Curriculum Links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Implementation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Impact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1.Decarbonisation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Energy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A) Energy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 Britain Tidy’s Count Your Carbon 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tool -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7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https://www.countyourcarbon.org/home/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Sign up to Climate Friendly Schools 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for FREE and use their Energy Audit 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tool -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https://www.climatefriendlyschools.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8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org.uk/theme/climate-friendlyenergy-audit/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-Increase energy-efficiency of the school site – staff and pupils turn lights and plugs off whenever can.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-Y5/6 pupils able to walk to and from school – reduce cars used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-Room thermometers in classes and offices to monitor and turn heating down whenever can.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-Heating only on for restricted periods in Autumn (Winter Oct – March)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-Increase use of renewable energy sources on the school site – kitchen to events to resources in class. 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-Encourage refillable water bottles from pupils and staff. 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-Use of cups and plates, not disposable in events and lunches. 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-Create a positive culture and influence behaviour change around reducing energy use.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-Windows are closed unless rooms are up to temperature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-Daylight lights, turn off when light targets met and when no one sensed in room – implemented for whole school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-Resources are bought with informed decisions so there is reduced waste, bought locally and in 1 place to reduce carbon foot. 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Recycling bins for paper and plastic in classes, corridor and then main school bins, all separated.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1.Decarbonisation</w:t>
            </w:r>
          </w:p>
          <w:p w:rsidR="00000000" w:rsidDel="00000000" w:rsidP="00000000" w:rsidRDefault="00000000" w:rsidRPr="00000000" w14:paraId="0000003A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Energy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 Britain Tidy’s Count Your Carbon 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tool 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9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https://www.countyourcarbon.org/home/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-Encourage journeys taken by walking, cycling and public transport.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Create a positive culture and behaviour change around transport use.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School annual census `Mode of Travel` completed with LA.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Recognise the effect emissions has on the environment through teaching across the curriculum. 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-Road safety training and awareness.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Use of local bus companies for travel to reduce carbon footprint and emissions.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2.Adaptation and Resilience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hyperlink r:id="rId10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https://flood-map-forplanning.service.gov.uk/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Reduce the risk of school closures and disruption to exams and lessons through maintenance of building and health and safety walks by leaders, LA, Building Service and Site Manager. 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Update Evacuation procedures annually and policy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Remote Learning strategy and offer in place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Sun shelter, Salt stores for snow / ice. 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Protect staff and students from the risks of extreme weather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Ensure school sites can cope with more extreme weather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Annual review of building and priorities, use of Devolved Capital to pay for building updates. 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-Eco Ambassadors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Personal Development weekly newsletter, some focus on Resilience, reuse and adapt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Pre – loved uniform available to all. 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-Paper recycle bins and plastic recycling bins in classes and corridors as well as then whole school separated bin collections.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Reduction in photocopying and use of paper.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3.Biodiversity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RSPB birdwatch -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11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https://www.rspb.org.uk/whatshappening/get-ready-for-bigschools-birdwatch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-Introduce composter for each playground to dispose of fruit waste at playtime. 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Kitchen food separated into composting items and non.</w:t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Litter picks by Eco Ambassadors regularly in school and the perimeter.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National Litter Pick Week – part of it.</w:t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Links with Stronger Families and events from LA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Pupils growing products; cress, beans, tomatoes, herbs.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Grounds planted with additional trees annually (Tree trust funded saplings donated annually) along perimeter.</w:t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Quad raised beds, nurture garden, (green house) developed with plants, shrubs, herbs and trees. </w:t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-Well maintained by staff and pupils.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Green spaces utilised for teaching and learning and pupils have good access to the outdoor green spaces.</w:t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EYFS - `Free Range Fridays` outdoor green learning day every week.</w:t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Reduce use of chemicals – work with cleaning team and Site Manager. 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4.Waste and Consumption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Plastic Free July's bin audit tool -</w:t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https://www.plasticfreejuly.org/get</w:t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-involved/what-you-can-do/bin-audit/ 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Sign up to Climate Friendly Schools for FREE and use their Consumption Audit tool -</w:t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https://www.climatefriendlyschools.</w:t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12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org.uk/theme/climate-friendlyconsumption-audit/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Schools Survey Template -</w:t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https://www.brent.gov.uk/neighbo</w:t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urhoods-and/communities/community/priorities/climate/emergency/supporting/communities/climate-action-in/schools 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Recycle stations for paper, plastics, glass (Staffroom) and clothes.</w:t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Eco Ambassadors monitor the use of recycling bins, lights on, windows open and plastic being used in schools.</w:t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School kitchen work with Eco Ambassadors to identify changes needed to reduce single use plastics, throw away products.</w:t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Recycle waste bins across school and collection.</w:t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Recycling of IT equipment and electronics managed well – audit, monitor, use of companies to safely dispose.</w:t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-Maintain using refillable glue sticks.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Composters on playgrounds to put fruit peel and waste in at breaks</w:t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Kitchen to separate waster food from non –compostable waste.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Install water tubs for rainwater to water Quad plants and school plants</w:t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Purchase and look after indoor school plants – 1 per classroom as well as communal areas. </w:t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Accurate purchasing – not wasting items, food etc.. be sure of numbers, make 1 shopping trip. </w:t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5.Climate Education and Green Jobs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Teach the Future Tracked Changes </w:t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Project - 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sz w:val="20"/>
                <w:szCs w:val="20"/>
              </w:rPr>
            </w:pPr>
            <w:hyperlink r:id="rId13">
              <w:r w:rsidDel="00000000" w:rsidR="00000000" w:rsidRPr="00000000">
                <w:rPr>
                  <w:color w:val="1155cc"/>
                  <w:sz w:val="20"/>
                  <w:szCs w:val="20"/>
                  <w:u w:val="single"/>
                  <w:rtl w:val="0"/>
                </w:rPr>
                <w:t xml:space="preserve">https://www.teachthefuture.uk/trac</w:t>
              </w:r>
            </w:hyperlink>
            <w:r w:rsidDel="00000000" w:rsidR="00000000" w:rsidRPr="00000000">
              <w:rPr>
                <w:sz w:val="20"/>
                <w:szCs w:val="20"/>
                <w:rtl w:val="0"/>
              </w:rPr>
              <w:t xml:space="preserve"> Ked-changes-project </w:t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Brighton and Hove's Our City Our </w:t>
            </w:r>
          </w:p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World conceptual mapping tool - </w:t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https://www.ourcityourworld.co.uk/</w:t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wpcontent/uploads/2023/02/Conceptual-Milestones-2.pdf 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-Air quality: encourage pupils to recognise emissions and effect of travel and transport be it to school, food or general travel.</w:t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Careers: Promoting Green careers to pupils and parents, careers fayre, highlighting roles.</w:t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Cross – curricular teaching about Climate and Climate change – mapping the curriculum subjects.</w:t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Eco Ambassadors lead change and drive reductions and understanding through staff and pupils. </w:t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Rewards for classes and pupils recycling</w:t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Parents support to walk to school, leave cars at home;regular updates and reminders on routes and issues with cars and parking.</w:t>
            </w:r>
          </w:p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Pupil voice and surveys collated; evaluate what they understand, what the perceive as issues and what they already know – then use to plan and delivery curriculum and assemblies. </w:t>
            </w:r>
          </w:p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Teaching pupils and staff to monitor room temperature, lights and items on standby.</w:t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- Teach and share learning about use of plastic, effect on environment and reusable items in class and school kitchen and at home.</w:t>
            </w:r>
          </w:p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A">
      <w:pPr>
        <w:rPr>
          <w:b w:val="1"/>
          <w:bCs w:val="1"/>
          <w:color w:val="0000ff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rPr>
          <w:b w:val="1"/>
          <w:bCs w:val="1"/>
          <w:color w:val="0000ff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5870.0" w:type="dxa"/>
        <w:jc w:val="left"/>
        <w:tblInd w:w="-99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355"/>
        <w:gridCol w:w="3375"/>
        <w:gridCol w:w="6870"/>
        <w:gridCol w:w="3270"/>
        <w:tblGridChange w:id="0">
          <w:tblGrid>
            <w:gridCol w:w="2355"/>
            <w:gridCol w:w="3375"/>
            <w:gridCol w:w="6870"/>
            <w:gridCol w:w="3270"/>
          </w:tblGrid>
        </w:tblGridChange>
      </w:tblGrid>
      <w:tr>
        <w:trPr>
          <w:cantSplit w:val="0"/>
          <w:trHeight w:val="440" w:hRule="atLeast"/>
          <w:tblHeader w:val="0"/>
        </w:trPr>
        <w:tc>
          <w:tcPr>
            <w:gridSpan w:val="4"/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jc w:val="center"/>
              <w:rPr>
                <w:b w:val="1"/>
                <w:bCs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24"/>
                <w:szCs w:val="24"/>
                <w:rtl w:val="0"/>
              </w:rPr>
              <w:t xml:space="preserve">Review of Impact and Annual Review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>
                <w:b w:val="1"/>
                <w:bCs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24"/>
                <w:szCs w:val="24"/>
                <w:rtl w:val="0"/>
              </w:rPr>
              <w:t xml:space="preserve">2025-2026</w:t>
            </w:r>
          </w:p>
        </w:tc>
        <w:tc>
          <w:tcPr>
            <w:gridSpan w:val="3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24"/>
                <w:szCs w:val="24"/>
                <w:rtl w:val="0"/>
              </w:rPr>
              <w:t xml:space="preserve">2026-2027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ind w:left="0" w:firstLine="0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color w:val="0000ff"/>
                <w:sz w:val="24"/>
                <w:szCs w:val="24"/>
                <w:rtl w:val="0"/>
              </w:rPr>
              <w:t xml:space="preserve">2027-2028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C">
      <w:pPr>
        <w:rPr>
          <w:b w:val="1"/>
          <w:bCs w:val="1"/>
          <w:color w:val="0000ff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4" w:type="default"/>
      <w:footerReference r:id="rId15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E">
    <w:pPr>
      <w:widowControl w:val="0"/>
      <w:spacing w:line="240" w:lineRule="auto"/>
      <w:jc w:val="center"/>
      <w:rPr/>
    </w:pPr>
    <w:r w:rsidDel="00000000" w:rsidR="00000000" w:rsidRPr="00000000">
      <w:rPr>
        <w:sz w:val="28"/>
        <w:szCs w:val="28"/>
        <w:rtl w:val="0"/>
      </w:rPr>
      <w:t xml:space="preserve">By following Christ’s example we</w:t>
    </w:r>
    <w:r w:rsidDel="00000000" w:rsidR="00000000" w:rsidRPr="00000000">
      <w:rPr>
        <w:color w:val="0000ff"/>
        <w:sz w:val="28"/>
        <w:szCs w:val="28"/>
        <w:rtl w:val="0"/>
      </w:rPr>
      <w:t xml:space="preserve"> “Grow in the grace and knowledge of our Lord and Saviour, Jesus Christ.” </w:t>
    </w:r>
    <w:r w:rsidDel="00000000" w:rsidR="00000000" w:rsidRPr="00000000">
      <w:rPr>
        <w:sz w:val="28"/>
        <w:szCs w:val="28"/>
        <w:rtl w:val="0"/>
      </w:rPr>
      <w:t xml:space="preserve">2 Peter 3:18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D">
    <w:pPr>
      <w:rPr/>
    </w:pPr>
    <w:r w:rsidDel="00000000" w:rsidR="00000000" w:rsidRPr="00000000">
      <w:rPr/>
      <w:drawing>
        <wp:anchor allowOverlap="1" behindDoc="0" distB="19050" distT="19050" distL="19050" distR="19050" hidden="0" layoutInCell="1" locked="0" relativeHeight="0" simplePos="0">
          <wp:simplePos x="0" y="0"/>
          <wp:positionH relativeFrom="page">
            <wp:posOffset>-28574</wp:posOffset>
          </wp:positionH>
          <wp:positionV relativeFrom="page">
            <wp:posOffset>-66674</wp:posOffset>
          </wp:positionV>
          <wp:extent cx="4271963" cy="1046737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1555" t="0"/>
                  <a:stretch>
                    <a:fillRect/>
                  </a:stretch>
                </pic:blipFill>
                <pic:spPr>
                  <a:xfrm>
                    <a:off x="0" y="0"/>
                    <a:ext cx="4271963" cy="104673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rspb.org.uk/whats%EF%BF%BEhappening/get-ready-for-big%EF%BF%BEschools-birdwatch" TargetMode="External"/><Relationship Id="rId10" Type="http://schemas.openxmlformats.org/officeDocument/2006/relationships/hyperlink" Target="about:blank" TargetMode="External"/><Relationship Id="rId13" Type="http://schemas.openxmlformats.org/officeDocument/2006/relationships/hyperlink" Target="https://www.teachthefuture.uk/trac" TargetMode="External"/><Relationship Id="rId12" Type="http://schemas.openxmlformats.org/officeDocument/2006/relationships/hyperlink" Target="http://org.uk/theme/climate-friendly%EF%BF%BEconsumption-audit/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countyourcarbon.org/home/" TargetMode="External"/><Relationship Id="rId15" Type="http://schemas.openxmlformats.org/officeDocument/2006/relationships/footer" Target="footer1.xml"/><Relationship Id="rId14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https://www.countyourcarbon.org/home/" TargetMode="External"/><Relationship Id="rId8" Type="http://schemas.openxmlformats.org/officeDocument/2006/relationships/hyperlink" Target="http://org.uk/theme/climate-friendly%EF%BF%BEenergy-audit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